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2E4A" w:rsidRPr="00362E4A" w:rsidRDefault="00362E4A" w:rsidP="00362E4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</w:pPr>
      <w:bookmarkStart w:id="0" w:name="_GoBack"/>
      <w:r w:rsidRPr="00362E4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  <w:t>AGROFERT se dohodl na převzetí NT Group</w:t>
      </w:r>
      <w:bookmarkEnd w:id="0"/>
      <w:r w:rsidRPr="00362E4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  <w:t>, významného maďarského výrobce slunečnicového oleje</w:t>
      </w:r>
    </w:p>
    <w:p w:rsidR="00362E4A" w:rsidRPr="00362E4A" w:rsidRDefault="00362E4A" w:rsidP="00362E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62E4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BUDAPEŠŤ, PRAHA – 15. dubna 2014</w:t>
      </w:r>
    </w:p>
    <w:p w:rsidR="00362E4A" w:rsidRPr="00362E4A" w:rsidRDefault="00362E4A" w:rsidP="00362E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62E4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 </w:t>
      </w:r>
      <w:r w:rsidRPr="00362E4A">
        <w:rPr>
          <w:rFonts w:ascii="Times New Roman" w:eastAsia="Times New Roman" w:hAnsi="Times New Roman" w:cs="Times New Roman"/>
          <w:sz w:val="24"/>
          <w:szCs w:val="24"/>
          <w:lang w:eastAsia="cs-CZ"/>
        </w:rPr>
        <w:t>Koncern AGROFERT se dohodl na koupi společnosti NT Group, významného výrobce slunečnicového oleje ve střední a východní Evropě. Po dřívějším podpisu kupní smlouvy nyní AGROFERT požádal o schválení transakce maďarský antimonopolní úřad.</w:t>
      </w:r>
    </w:p>
    <w:p w:rsidR="00362E4A" w:rsidRPr="00362E4A" w:rsidRDefault="00362E4A" w:rsidP="00362E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62E4A">
        <w:rPr>
          <w:rFonts w:ascii="Times New Roman" w:eastAsia="Times New Roman" w:hAnsi="Times New Roman" w:cs="Times New Roman"/>
          <w:sz w:val="24"/>
          <w:szCs w:val="24"/>
          <w:lang w:eastAsia="cs-CZ"/>
        </w:rPr>
        <w:t>Koncern AGROFERT je v současnosti aktivní na trhu rostlinných olejů prostřednictvím své dceřiné společnosti PREOL a akvizice společnosti NT Group znamená významný krok v rozvoji těchto jejích aktivit ve střední Evropě. Po schválení příslušnými orgány na ochranu hospodářské soutěže AGROFERT nejenom rozšíří své portfolio výrobků o slunečnicový olej, ale také vstoupí na trh jedlých olejů.</w:t>
      </w:r>
    </w:p>
    <w:p w:rsidR="00362E4A" w:rsidRPr="00362E4A" w:rsidRDefault="00362E4A" w:rsidP="00362E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62E4A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„Společnost NT Group se během posledních let vypracovala v důležitého producenta slunečnicového oleje v Maďarsku. Její vysoce kvalitní výrobky si získaly významnou skupinu zákazníků a značka </w:t>
      </w:r>
      <w:proofErr w:type="spellStart"/>
      <w:r w:rsidRPr="00362E4A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Kunsági</w:t>
      </w:r>
      <w:proofErr w:type="spellEnd"/>
      <w:r w:rsidRPr="00362E4A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 </w:t>
      </w:r>
      <w:proofErr w:type="spellStart"/>
      <w:r w:rsidRPr="00362E4A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Éden</w:t>
      </w:r>
      <w:proofErr w:type="spellEnd"/>
      <w:r w:rsidRPr="00362E4A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 patří mezi nejlepší slunečnicové oleje v zemi,“</w:t>
      </w:r>
      <w:r w:rsidRPr="00362E4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uvedl Libor Němeček, člen představenstva koncernu AGROFERT a šéf divize fúzí, akvizic a korporátního financování.</w:t>
      </w:r>
    </w:p>
    <w:p w:rsidR="00362E4A" w:rsidRPr="00362E4A" w:rsidRDefault="00362E4A" w:rsidP="00362E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62E4A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„Věříme, že jako součást koncernu AGROFERT bude společnost nadále rozvíjet své kvalitní výrobky. Hodláme také vytvořit přímou spolupráci mezi naší českou továrnou v Lovosicích a NT Group, abychom mohli sdílet jak znalosti, tak i výzkum a vývoj mezi oběma společnostmi,“</w:t>
      </w:r>
      <w:r w:rsidRPr="00362E4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prohlásil Petr Cingr, místopředseda představenstva koncernu AGROFERT a generální ředitel společnosti PREOL.</w:t>
      </w:r>
    </w:p>
    <w:p w:rsidR="00362E4A" w:rsidRPr="00362E4A" w:rsidRDefault="00362E4A" w:rsidP="00362E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62E4A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„V NT Group byly nebo jsou od roku 2008 realizovány významné investice, které umožnily zajistit si silnou pozici na trhu jedlých olejů. Společnost je v dobré kondici a zisková, nicméně pro další rozvoj jsme potřebovali najít silného a solidního investora,“</w:t>
      </w:r>
      <w:r w:rsidRPr="00362E4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řekl Miklós </w:t>
      </w:r>
      <w:proofErr w:type="spellStart"/>
      <w:r w:rsidRPr="00362E4A">
        <w:rPr>
          <w:rFonts w:ascii="Times New Roman" w:eastAsia="Times New Roman" w:hAnsi="Times New Roman" w:cs="Times New Roman"/>
          <w:sz w:val="24"/>
          <w:szCs w:val="24"/>
          <w:lang w:eastAsia="cs-CZ"/>
        </w:rPr>
        <w:t>Friebert</w:t>
      </w:r>
      <w:proofErr w:type="spellEnd"/>
      <w:r w:rsidRPr="00362E4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spoluvlastník a generální ředitel NT Group. </w:t>
      </w:r>
      <w:r w:rsidRPr="00362E4A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„Jsme přesvědčeni, že spolupráce mezi koncernem AGROFERT a NT Group bude úspěšná a přínosná pro obě strany. Do splnění odkládacích podmínek transakce bude NT Group normálně pokračovat ve svých rozvojových i běžných aktivitách,“</w:t>
      </w:r>
      <w:r w:rsidRPr="00362E4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dodal </w:t>
      </w:r>
      <w:proofErr w:type="spellStart"/>
      <w:r w:rsidRPr="00362E4A">
        <w:rPr>
          <w:rFonts w:ascii="Times New Roman" w:eastAsia="Times New Roman" w:hAnsi="Times New Roman" w:cs="Times New Roman"/>
          <w:sz w:val="24"/>
          <w:szCs w:val="24"/>
          <w:lang w:eastAsia="cs-CZ"/>
        </w:rPr>
        <w:t>Friebert</w:t>
      </w:r>
      <w:proofErr w:type="spellEnd"/>
      <w:r w:rsidRPr="00362E4A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362E4A" w:rsidRPr="00362E4A" w:rsidRDefault="00362E4A" w:rsidP="00362E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62E4A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„Společnost NT Group, jeden z hlavních výrobců slunečnicového oleje v Maďarsku, bude díky podpoře koncernu AGROFERT také schopna expandovat na nové zahraniční trhy,“</w:t>
      </w:r>
      <w:r w:rsidRPr="00362E4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dodal spoluvlastník NT Group </w:t>
      </w:r>
      <w:proofErr w:type="spellStart"/>
      <w:r w:rsidRPr="00362E4A">
        <w:rPr>
          <w:rFonts w:ascii="Times New Roman" w:eastAsia="Times New Roman" w:hAnsi="Times New Roman" w:cs="Times New Roman"/>
          <w:sz w:val="24"/>
          <w:szCs w:val="24"/>
          <w:lang w:eastAsia="cs-CZ"/>
        </w:rPr>
        <w:t>Zsigmond</w:t>
      </w:r>
      <w:proofErr w:type="spellEnd"/>
      <w:r w:rsidRPr="00362E4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62E4A">
        <w:rPr>
          <w:rFonts w:ascii="Times New Roman" w:eastAsia="Times New Roman" w:hAnsi="Times New Roman" w:cs="Times New Roman"/>
          <w:sz w:val="24"/>
          <w:szCs w:val="24"/>
          <w:lang w:eastAsia="cs-CZ"/>
        </w:rPr>
        <w:t>Somogyi</w:t>
      </w:r>
      <w:proofErr w:type="spellEnd"/>
      <w:r w:rsidRPr="00362E4A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362E4A" w:rsidRPr="00362E4A" w:rsidRDefault="00362E4A" w:rsidP="00362E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62E4A">
        <w:rPr>
          <w:rFonts w:ascii="Times New Roman" w:eastAsia="Times New Roman" w:hAnsi="Times New Roman" w:cs="Times New Roman"/>
          <w:sz w:val="24"/>
          <w:szCs w:val="24"/>
          <w:lang w:eastAsia="cs-CZ"/>
        </w:rPr>
        <w:t>Vzhledem k tomu, že transakce ještě podléhá schválení úřadů pro ochranu hospodářské soutěže v Maďarsku a dalších zemích, dojde k jejímu vypořádání až po získání těchto souhlasů. Obě strany se dohodly, že detaily transakce nebudou zveřejňovat.</w:t>
      </w:r>
    </w:p>
    <w:p w:rsidR="00362E4A" w:rsidRPr="00362E4A" w:rsidRDefault="00362E4A" w:rsidP="00362E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62E4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O NT Group</w:t>
      </w:r>
    </w:p>
    <w:p w:rsidR="00362E4A" w:rsidRPr="00362E4A" w:rsidRDefault="00362E4A" w:rsidP="00362E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62E4A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 xml:space="preserve">Společnost NT Group je dosud vlastněna třemi společníky. Těmi jsou Miklós </w:t>
      </w:r>
      <w:proofErr w:type="spellStart"/>
      <w:r w:rsidRPr="00362E4A">
        <w:rPr>
          <w:rFonts w:ascii="Times New Roman" w:eastAsia="Times New Roman" w:hAnsi="Times New Roman" w:cs="Times New Roman"/>
          <w:sz w:val="24"/>
          <w:szCs w:val="24"/>
          <w:lang w:eastAsia="cs-CZ"/>
        </w:rPr>
        <w:t>Friebert</w:t>
      </w:r>
      <w:proofErr w:type="spellEnd"/>
      <w:r w:rsidRPr="00362E4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362E4A">
        <w:rPr>
          <w:rFonts w:ascii="Times New Roman" w:eastAsia="Times New Roman" w:hAnsi="Times New Roman" w:cs="Times New Roman"/>
          <w:sz w:val="24"/>
          <w:szCs w:val="24"/>
          <w:lang w:eastAsia="cs-CZ"/>
        </w:rPr>
        <w:t>Anikó</w:t>
      </w:r>
      <w:proofErr w:type="spellEnd"/>
      <w:r w:rsidRPr="00362E4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62E4A">
        <w:rPr>
          <w:rFonts w:ascii="Times New Roman" w:eastAsia="Times New Roman" w:hAnsi="Times New Roman" w:cs="Times New Roman"/>
          <w:sz w:val="24"/>
          <w:szCs w:val="24"/>
          <w:lang w:eastAsia="cs-CZ"/>
        </w:rPr>
        <w:t>Friebertová</w:t>
      </w:r>
      <w:proofErr w:type="spellEnd"/>
      <w:r w:rsidRPr="00362E4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 </w:t>
      </w:r>
      <w:proofErr w:type="spellStart"/>
      <w:r w:rsidRPr="00362E4A">
        <w:rPr>
          <w:rFonts w:ascii="Times New Roman" w:eastAsia="Times New Roman" w:hAnsi="Times New Roman" w:cs="Times New Roman"/>
          <w:sz w:val="24"/>
          <w:szCs w:val="24"/>
          <w:lang w:eastAsia="cs-CZ"/>
        </w:rPr>
        <w:t>Zsigmond</w:t>
      </w:r>
      <w:proofErr w:type="spellEnd"/>
      <w:r w:rsidRPr="00362E4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62E4A">
        <w:rPr>
          <w:rFonts w:ascii="Times New Roman" w:eastAsia="Times New Roman" w:hAnsi="Times New Roman" w:cs="Times New Roman"/>
          <w:sz w:val="24"/>
          <w:szCs w:val="24"/>
          <w:lang w:eastAsia="cs-CZ"/>
        </w:rPr>
        <w:t>Somogyi</w:t>
      </w:r>
      <w:proofErr w:type="spellEnd"/>
      <w:r w:rsidRPr="00362E4A">
        <w:rPr>
          <w:rFonts w:ascii="Times New Roman" w:eastAsia="Times New Roman" w:hAnsi="Times New Roman" w:cs="Times New Roman"/>
          <w:sz w:val="24"/>
          <w:szCs w:val="24"/>
          <w:lang w:eastAsia="cs-CZ"/>
        </w:rPr>
        <w:t>. Historie NT Group se datuje od roku 1984. NT Group má v současnosti 196 zaměstnanců. Zabývá se výrobou a prodejem rafinovaného a </w:t>
      </w:r>
      <w:proofErr w:type="spellStart"/>
      <w:r w:rsidRPr="00362E4A">
        <w:rPr>
          <w:rFonts w:ascii="Times New Roman" w:eastAsia="Times New Roman" w:hAnsi="Times New Roman" w:cs="Times New Roman"/>
          <w:sz w:val="24"/>
          <w:szCs w:val="24"/>
          <w:lang w:eastAsia="cs-CZ"/>
        </w:rPr>
        <w:t>polorafinovaného</w:t>
      </w:r>
      <w:proofErr w:type="spellEnd"/>
      <w:r w:rsidRPr="00362E4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oleje a slunečnicového šrotu. Tržby společnosti NT Group v roce 2013 překročily 140 milionů eur a roční produkce slunečnicového oleje činila více než 80.000 tun.</w:t>
      </w:r>
    </w:p>
    <w:p w:rsidR="00362E4A" w:rsidRPr="00362E4A" w:rsidRDefault="00362E4A" w:rsidP="00362E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62E4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Pro více informací prosím navštivte </w:t>
      </w:r>
      <w:hyperlink r:id="rId5" w:history="1">
        <w:r w:rsidRPr="00362E4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www.ntkft.hu</w:t>
        </w:r>
      </w:hyperlink>
      <w:r w:rsidRPr="00362E4A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362E4A" w:rsidRPr="00362E4A" w:rsidRDefault="00362E4A" w:rsidP="00362E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62E4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O koncernu AGROFERT</w:t>
      </w:r>
    </w:p>
    <w:p w:rsidR="00362E4A" w:rsidRPr="00362E4A" w:rsidRDefault="00362E4A" w:rsidP="00362E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62E4A">
        <w:rPr>
          <w:rFonts w:ascii="Times New Roman" w:eastAsia="Times New Roman" w:hAnsi="Times New Roman" w:cs="Times New Roman"/>
          <w:sz w:val="24"/>
          <w:szCs w:val="24"/>
          <w:lang w:eastAsia="cs-CZ"/>
        </w:rPr>
        <w:t>AGROFERT byl založen v roce 1993 jako společnost obchodující s hnojivy a agrochemikáliemi. V průběhu let se rozrostl a koncern v současné době zahrnuje více než 200 společností působících v chemickém průmyslu, zemědělství, potravinářství, lesnictví a v médiích. S přibližně 6 mld. EUR konsolidovaného obratu je Agrofert čtvrtým největším podnikem v České republice.</w:t>
      </w:r>
    </w:p>
    <w:p w:rsidR="00362E4A" w:rsidRPr="00362E4A" w:rsidRDefault="00362E4A" w:rsidP="00362E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62E4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AGROFERT v Maďarsku v současnosti vlastní pekárny Ceres a obchodníky se zemědělskými komoditami IKR </w:t>
      </w:r>
      <w:proofErr w:type="spellStart"/>
      <w:r w:rsidRPr="00362E4A">
        <w:rPr>
          <w:rFonts w:ascii="Times New Roman" w:eastAsia="Times New Roman" w:hAnsi="Times New Roman" w:cs="Times New Roman"/>
          <w:sz w:val="24"/>
          <w:szCs w:val="24"/>
          <w:lang w:eastAsia="cs-CZ"/>
        </w:rPr>
        <w:t>Agrár</w:t>
      </w:r>
      <w:proofErr w:type="spellEnd"/>
      <w:r w:rsidRPr="00362E4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 </w:t>
      </w:r>
      <w:proofErr w:type="spellStart"/>
      <w:r w:rsidRPr="00362E4A">
        <w:rPr>
          <w:rFonts w:ascii="Times New Roman" w:eastAsia="Times New Roman" w:hAnsi="Times New Roman" w:cs="Times New Roman"/>
          <w:sz w:val="24"/>
          <w:szCs w:val="24"/>
          <w:lang w:eastAsia="cs-CZ"/>
        </w:rPr>
        <w:t>Agrokémiai</w:t>
      </w:r>
      <w:proofErr w:type="spellEnd"/>
      <w:r w:rsidRPr="00362E4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62E4A">
        <w:rPr>
          <w:rFonts w:ascii="Times New Roman" w:eastAsia="Times New Roman" w:hAnsi="Times New Roman" w:cs="Times New Roman"/>
          <w:sz w:val="24"/>
          <w:szCs w:val="24"/>
          <w:lang w:eastAsia="cs-CZ"/>
        </w:rPr>
        <w:t>Devécseri</w:t>
      </w:r>
      <w:proofErr w:type="spellEnd"/>
      <w:r w:rsidRPr="00362E4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AGROFERT je také významným investorem v dalších zemích, především v Německu a na Slovensku. Pro více informací prosím navštivte </w:t>
      </w:r>
      <w:hyperlink r:id="rId6" w:history="1">
        <w:r w:rsidRPr="00362E4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www.agrofert.cz</w:t>
        </w:r>
      </w:hyperlink>
      <w:r w:rsidRPr="00362E4A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3E0298" w:rsidRDefault="003E0298"/>
    <w:sectPr w:rsidR="003E02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E4A"/>
    <w:rsid w:val="00362E4A"/>
    <w:rsid w:val="003E0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362E4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62E4A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customStyle="1" w:styleId="bold">
    <w:name w:val="bold"/>
    <w:basedOn w:val="Normln"/>
    <w:rsid w:val="00362E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362E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362E4A"/>
    <w:rPr>
      <w:b/>
      <w:bCs/>
    </w:rPr>
  </w:style>
  <w:style w:type="character" w:styleId="Zvraznn">
    <w:name w:val="Emphasis"/>
    <w:basedOn w:val="Standardnpsmoodstavce"/>
    <w:uiPriority w:val="20"/>
    <w:qFormat/>
    <w:rsid w:val="00362E4A"/>
    <w:rPr>
      <w:i/>
      <w:iCs/>
    </w:rPr>
  </w:style>
  <w:style w:type="character" w:styleId="Hypertextovodkaz">
    <w:name w:val="Hyperlink"/>
    <w:basedOn w:val="Standardnpsmoodstavce"/>
    <w:uiPriority w:val="99"/>
    <w:semiHidden/>
    <w:unhideWhenUsed/>
    <w:rsid w:val="00362E4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362E4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62E4A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customStyle="1" w:styleId="bold">
    <w:name w:val="bold"/>
    <w:basedOn w:val="Normln"/>
    <w:rsid w:val="00362E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362E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362E4A"/>
    <w:rPr>
      <w:b/>
      <w:bCs/>
    </w:rPr>
  </w:style>
  <w:style w:type="character" w:styleId="Zvraznn">
    <w:name w:val="Emphasis"/>
    <w:basedOn w:val="Standardnpsmoodstavce"/>
    <w:uiPriority w:val="20"/>
    <w:qFormat/>
    <w:rsid w:val="00362E4A"/>
    <w:rPr>
      <w:i/>
      <w:iCs/>
    </w:rPr>
  </w:style>
  <w:style w:type="character" w:styleId="Hypertextovodkaz">
    <w:name w:val="Hyperlink"/>
    <w:basedOn w:val="Standardnpsmoodstavce"/>
    <w:uiPriority w:val="99"/>
    <w:semiHidden/>
    <w:unhideWhenUsed/>
    <w:rsid w:val="00362E4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19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agrofert.cz/" TargetMode="External"/><Relationship Id="rId5" Type="http://schemas.openxmlformats.org/officeDocument/2006/relationships/hyperlink" Target="http://www.ntkft.h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543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Hanzelka Karel AGROFERT HOLDING</dc:creator>
  <cp:lastModifiedBy>Hanzelka Karel AGROFERT HOLDING</cp:lastModifiedBy>
  <cp:revision>1</cp:revision>
  <dcterms:created xsi:type="dcterms:W3CDTF">2015-06-24T19:36:00Z</dcterms:created>
  <dcterms:modified xsi:type="dcterms:W3CDTF">2015-06-24T19:37:00Z</dcterms:modified>
</cp:coreProperties>
</file>